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E" w:rsidRPr="004B7033" w:rsidRDefault="009D387E" w:rsidP="009D387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B7033">
        <w:rPr>
          <w:rFonts w:ascii="Times New Roman" w:hAnsi="Times New Roman"/>
          <w:sz w:val="28"/>
          <w:szCs w:val="28"/>
        </w:rPr>
        <w:t>Запознаване на членовете на комисията с нормативната уредба.</w:t>
      </w:r>
    </w:p>
    <w:p w:rsidR="009D387E" w:rsidRDefault="009D387E" w:rsidP="009D387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B7033">
        <w:rPr>
          <w:rFonts w:ascii="Times New Roman" w:hAnsi="Times New Roman"/>
          <w:sz w:val="28"/>
          <w:szCs w:val="28"/>
        </w:rPr>
        <w:t>Организационно –техническа подготовка за стартиране работата на комисията.</w:t>
      </w:r>
    </w:p>
    <w:p w:rsidR="008C00C6" w:rsidRDefault="008C00C6">
      <w:bookmarkStart w:id="0" w:name="_GoBack"/>
      <w:bookmarkEnd w:id="0"/>
    </w:p>
    <w:p w:rsidR="009A442A" w:rsidRDefault="009A442A"/>
    <w:sectPr w:rsidR="009A442A" w:rsidSect="001C2C34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2"/>
    <w:rsid w:val="00150265"/>
    <w:rsid w:val="001C2C34"/>
    <w:rsid w:val="004B3A38"/>
    <w:rsid w:val="004C4B4C"/>
    <w:rsid w:val="00775172"/>
    <w:rsid w:val="008C00C6"/>
    <w:rsid w:val="009A442A"/>
    <w:rsid w:val="009D17EE"/>
    <w:rsid w:val="009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1BEF-7892-4AEC-B178-55BC7BC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7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C4B4C"/>
    <w:rPr>
      <w:b/>
      <w:bCs/>
    </w:rPr>
  </w:style>
  <w:style w:type="character" w:styleId="a5">
    <w:name w:val="Hyperlink"/>
    <w:basedOn w:val="a0"/>
    <w:uiPriority w:val="99"/>
    <w:semiHidden/>
    <w:unhideWhenUsed/>
    <w:rsid w:val="004C4B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Oblaki</dc:creator>
  <cp:keywords/>
  <dc:description/>
  <cp:lastModifiedBy>Лъки</cp:lastModifiedBy>
  <cp:revision>10</cp:revision>
  <dcterms:created xsi:type="dcterms:W3CDTF">2023-09-05T06:46:00Z</dcterms:created>
  <dcterms:modified xsi:type="dcterms:W3CDTF">2023-09-08T14:16:00Z</dcterms:modified>
</cp:coreProperties>
</file>